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460D327F"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055C9E">
        <w:rPr>
          <w:rFonts w:ascii="Arial" w:hAnsi="Arial" w:cs="Arial"/>
          <w:sz w:val="22"/>
          <w:lang w:val="en-US"/>
        </w:rPr>
        <w:t>7</w:t>
      </w:r>
      <w:r w:rsidR="0001045F">
        <w:rPr>
          <w:rFonts w:ascii="Arial" w:hAnsi="Arial" w:cs="Arial"/>
          <w:sz w:val="22"/>
          <w:lang w:val="en-US"/>
        </w:rPr>
        <w:tab/>
        <w:t xml:space="preserve"> </w:t>
      </w:r>
      <w:r w:rsidR="00BD3FB8">
        <w:rPr>
          <w:rFonts w:ascii="Arial" w:hAnsi="Arial" w:cs="Arial"/>
          <w:sz w:val="22"/>
          <w:lang w:val="en-US"/>
        </w:rPr>
        <w:t>R2-1909347</w:t>
      </w:r>
    </w:p>
    <w:p w14:paraId="1B505C36" w14:textId="1822ED4D" w:rsidR="0001045F" w:rsidRDefault="00055C9E" w:rsidP="0001045F">
      <w:pPr>
        <w:pStyle w:val="3GPPHeader"/>
        <w:spacing w:after="0"/>
        <w:rPr>
          <w:rFonts w:ascii="Arial" w:hAnsi="Arial" w:cs="Arial"/>
          <w:sz w:val="22"/>
          <w:lang w:val="en-US"/>
        </w:rPr>
      </w:pPr>
      <w:r>
        <w:rPr>
          <w:rFonts w:ascii="Arial" w:hAnsi="Arial" w:cs="Arial"/>
          <w:sz w:val="22"/>
          <w:lang w:val="en-US"/>
        </w:rPr>
        <w:t>Prague</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Czech Republic, 26</w:t>
      </w:r>
      <w:r w:rsidR="007C78B5">
        <w:rPr>
          <w:rFonts w:ascii="Arial" w:hAnsi="Arial" w:cs="Arial"/>
          <w:sz w:val="22"/>
          <w:lang w:val="en-US"/>
        </w:rPr>
        <w:t xml:space="preserve"> </w:t>
      </w:r>
      <w:r w:rsidR="001D4711">
        <w:rPr>
          <w:rFonts w:ascii="Arial" w:hAnsi="Arial" w:cs="Arial"/>
          <w:sz w:val="22"/>
          <w:lang w:val="en-US"/>
        </w:rPr>
        <w:t xml:space="preserve">– </w:t>
      </w:r>
      <w:r>
        <w:rPr>
          <w:rFonts w:ascii="Arial" w:hAnsi="Arial" w:cs="Arial"/>
          <w:sz w:val="22"/>
          <w:lang w:val="en-US"/>
        </w:rPr>
        <w:t>30</w:t>
      </w:r>
      <w:r w:rsidR="00D407D8">
        <w:rPr>
          <w:rFonts w:ascii="Arial" w:hAnsi="Arial" w:cs="Arial"/>
          <w:sz w:val="22"/>
          <w:lang w:val="en-US"/>
        </w:rPr>
        <w:t xml:space="preserve"> </w:t>
      </w:r>
      <w:r>
        <w:rPr>
          <w:rFonts w:ascii="Arial" w:hAnsi="Arial" w:cs="Arial"/>
          <w:sz w:val="22"/>
          <w:lang w:val="en-US"/>
        </w:rPr>
        <w:t>August</w:t>
      </w:r>
      <w:r w:rsidR="0001045F" w:rsidRPr="00395015">
        <w:rPr>
          <w:rFonts w:ascii="Arial" w:hAnsi="Arial" w:cs="Arial"/>
          <w:sz w:val="22"/>
          <w:lang w:val="en-US"/>
        </w:rPr>
        <w:t>,</w:t>
      </w:r>
      <w:r w:rsidR="004C6368">
        <w:rPr>
          <w:rFonts w:ascii="Arial" w:hAnsi="Arial" w:cs="Arial"/>
          <w:sz w:val="22"/>
          <w:lang w:val="en-US"/>
        </w:rPr>
        <w:t xml:space="preserve"> 201</w:t>
      </w:r>
      <w:r w:rsidR="007C78B5">
        <w:rPr>
          <w:rFonts w:ascii="Arial" w:hAnsi="Arial" w:cs="Arial"/>
          <w:sz w:val="22"/>
          <w:lang w:val="en-US"/>
        </w:rPr>
        <w:t>9</w:t>
      </w:r>
      <w:r w:rsidR="00BD3FB8">
        <w:rPr>
          <w:rFonts w:ascii="Arial" w:hAnsi="Arial" w:cs="Arial"/>
          <w:sz w:val="22"/>
          <w:lang w:val="en-US"/>
        </w:rPr>
        <w:tab/>
        <w:t>Revision of R2-1906234</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4B448C4B"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6D294A">
        <w:rPr>
          <w:rFonts w:ascii="Arial" w:hAnsi="Arial" w:cs="Arial"/>
          <w:b w:val="0"/>
          <w:sz w:val="22"/>
          <w:lang w:val="en-US"/>
        </w:rPr>
        <w:t>11.14.3</w:t>
      </w:r>
      <w:r w:rsidR="00C35040">
        <w:rPr>
          <w:rFonts w:ascii="Arial" w:hAnsi="Arial" w:cs="Arial"/>
          <w:b w:val="0"/>
          <w:sz w:val="22"/>
          <w:lang w:val="en-US"/>
        </w:rPr>
        <w:t xml:space="preserve"> </w:t>
      </w:r>
      <w:r w:rsidR="006D294A">
        <w:rPr>
          <w:rFonts w:ascii="Arial" w:hAnsi="Arial" w:cs="Arial"/>
          <w:b w:val="0"/>
          <w:sz w:val="22"/>
          <w:lang w:val="en-US"/>
        </w:rPr>
        <w:t>Inter-RAT handover to UTRAN for SRVCC</w:t>
      </w:r>
      <w:r w:rsidR="0086488F">
        <w:rPr>
          <w:rFonts w:ascii="Arial" w:hAnsi="Arial" w:cs="Arial"/>
          <w:b w:val="0"/>
          <w:sz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7935114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D294A">
        <w:rPr>
          <w:rFonts w:ascii="Arial" w:hAnsi="Arial" w:cs="Arial"/>
          <w:b w:val="0"/>
          <w:sz w:val="22"/>
          <w:lang w:val="en-US"/>
        </w:rPr>
        <w:t>Handover to UTRAN for SRVCC</w:t>
      </w:r>
      <w:bookmarkStart w:id="0" w:name="_GoBack"/>
      <w:bookmarkEnd w:id="0"/>
    </w:p>
    <w:p w14:paraId="525ED657"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1B519875" w14:textId="77777777" w:rsidR="00120D47" w:rsidRDefault="00D15D57" w:rsidP="00120D47">
      <w:pPr>
        <w:pStyle w:val="Heading1"/>
      </w:pPr>
      <w:r>
        <w:t>Introduction</w:t>
      </w:r>
    </w:p>
    <w:p w14:paraId="2452739B" w14:textId="2C50C8BB" w:rsidR="006342AB" w:rsidRPr="0044062C" w:rsidRDefault="00F161DB" w:rsidP="0044062C">
      <w:pPr>
        <w:pStyle w:val="BodyText"/>
      </w:pPr>
      <w:bookmarkStart w:id="1" w:name="_Toc242573354"/>
      <w:r>
        <w:t xml:space="preserve">In </w:t>
      </w:r>
      <w:r w:rsidR="00654C17">
        <w:t xml:space="preserve">RAN#82 </w:t>
      </w:r>
      <w:r>
        <w:t xml:space="preserve">the work item for </w:t>
      </w:r>
      <w:r w:rsidR="00AD6A7B">
        <w:t xml:space="preserve">Single Radio Voice Call Continuity from 5G to 3G was approved and it was further revised in RAN#83 in </w:t>
      </w:r>
      <w:r w:rsidR="002E41ED">
        <w:fldChar w:fldCharType="begin"/>
      </w:r>
      <w:r w:rsidR="002E41ED">
        <w:instrText xml:space="preserve"> REF _Ref6909003 \r \h </w:instrText>
      </w:r>
      <w:r w:rsidR="002E41ED">
        <w:fldChar w:fldCharType="separate"/>
      </w:r>
      <w:r w:rsidR="00EF0E27">
        <w:t>[1]</w:t>
      </w:r>
      <w:r w:rsidR="002E41ED">
        <w:fldChar w:fldCharType="end"/>
      </w:r>
      <w:r w:rsidR="00AD6A7B">
        <w:t>.</w:t>
      </w:r>
      <w:r w:rsidR="002C45B4">
        <w:t xml:space="preserve"> </w:t>
      </w:r>
      <w:r w:rsidR="00654C17">
        <w:t xml:space="preserve">The purpose of the work item is to enable </w:t>
      </w:r>
      <w:r w:rsidR="00D7143A">
        <w:t>handover of voice calls from 5G to 3G</w:t>
      </w:r>
      <w:r w:rsidR="00286C4D">
        <w:t>,</w:t>
      </w:r>
      <w:r w:rsidR="00D7143A">
        <w:t xml:space="preserve"> in order to avoid drop of voice calls when the 5G coverage ends. </w:t>
      </w:r>
      <w:r w:rsidR="0067193E">
        <w:t>This contribution</w:t>
      </w:r>
      <w:r w:rsidR="00932918">
        <w:t xml:space="preserve"> relates to</w:t>
      </w:r>
      <w:r w:rsidR="00286C4D">
        <w:t xml:space="preserve"> the </w:t>
      </w:r>
      <w:r w:rsidR="003E7B15">
        <w:t>handover to UTRAN</w:t>
      </w:r>
      <w:r w:rsidR="002C45B4">
        <w:t>.</w:t>
      </w:r>
    </w:p>
    <w:p w14:paraId="0A29D681" w14:textId="77777777" w:rsidR="005652F6" w:rsidRDefault="009D725A" w:rsidP="000C4E17">
      <w:pPr>
        <w:pStyle w:val="Heading1"/>
      </w:pPr>
      <w:r>
        <w:t>Discussion</w:t>
      </w:r>
      <w:bookmarkEnd w:id="1"/>
    </w:p>
    <w:p w14:paraId="0216DA80" w14:textId="1B1341D1" w:rsidR="00426B6F" w:rsidRDefault="00676734" w:rsidP="008B338C">
      <w:pPr>
        <w:pStyle w:val="Heading2"/>
      </w:pPr>
      <w:r>
        <w:t>Background</w:t>
      </w:r>
    </w:p>
    <w:p w14:paraId="793C7A4E" w14:textId="33AB4EEC" w:rsidR="000B5C00" w:rsidRDefault="004832F5" w:rsidP="007B5A7C">
      <w:pPr>
        <w:rPr>
          <w:lang w:val="en-GB" w:eastAsia="zh-CN"/>
        </w:rPr>
      </w:pPr>
      <w:r>
        <w:rPr>
          <w:lang w:val="en-GB" w:eastAsia="zh-CN"/>
        </w:rPr>
        <w:t xml:space="preserve">A study of SRVCC from 5G to 3G was done in SA2 and the </w:t>
      </w:r>
      <w:r w:rsidR="00F502A8">
        <w:rPr>
          <w:lang w:val="en-GB" w:eastAsia="zh-CN"/>
        </w:rPr>
        <w:t xml:space="preserve">result was captured in a technical report </w:t>
      </w:r>
      <w:r w:rsidR="00F502A8">
        <w:rPr>
          <w:lang w:val="en-GB" w:eastAsia="zh-CN"/>
        </w:rPr>
        <w:fldChar w:fldCharType="begin"/>
      </w:r>
      <w:r w:rsidR="00F502A8">
        <w:rPr>
          <w:lang w:val="en-GB" w:eastAsia="zh-CN"/>
        </w:rPr>
        <w:instrText xml:space="preserve"> REF _Ref6916763 \r \h </w:instrText>
      </w:r>
      <w:r w:rsidR="00F502A8">
        <w:rPr>
          <w:lang w:val="en-GB" w:eastAsia="zh-CN"/>
        </w:rPr>
      </w:r>
      <w:r w:rsidR="00F502A8">
        <w:rPr>
          <w:lang w:val="en-GB" w:eastAsia="zh-CN"/>
        </w:rPr>
        <w:fldChar w:fldCharType="separate"/>
      </w:r>
      <w:r w:rsidR="00EF0E27">
        <w:rPr>
          <w:lang w:val="en-GB" w:eastAsia="zh-CN"/>
        </w:rPr>
        <w:t>[2]</w:t>
      </w:r>
      <w:r w:rsidR="00F502A8">
        <w:rPr>
          <w:lang w:val="en-GB" w:eastAsia="zh-CN"/>
        </w:rPr>
        <w:fldChar w:fldCharType="end"/>
      </w:r>
      <w:r w:rsidR="006C1969">
        <w:rPr>
          <w:lang w:val="en-GB" w:eastAsia="zh-CN"/>
        </w:rPr>
        <w:t>. The report contains</w:t>
      </w:r>
      <w:r w:rsidR="00F502A8">
        <w:rPr>
          <w:lang w:val="en-GB" w:eastAsia="zh-CN"/>
        </w:rPr>
        <w:t xml:space="preserve"> different issues that need to be handled to enable SRVCC from 5G to 3G and solutions for the issues. </w:t>
      </w:r>
      <w:r w:rsidR="000B5C00">
        <w:rPr>
          <w:lang w:val="en-GB" w:eastAsia="zh-CN"/>
        </w:rPr>
        <w:t xml:space="preserve">The following issues impact RAN (also listed in </w:t>
      </w:r>
      <w:r w:rsidR="000B5C00">
        <w:rPr>
          <w:lang w:val="en-GB" w:eastAsia="zh-CN"/>
        </w:rPr>
        <w:fldChar w:fldCharType="begin"/>
      </w:r>
      <w:r w:rsidR="000B5C00">
        <w:rPr>
          <w:lang w:val="en-GB" w:eastAsia="zh-CN"/>
        </w:rPr>
        <w:instrText xml:space="preserve"> REF _Ref6909003 \r \h </w:instrText>
      </w:r>
      <w:r w:rsidR="000B5C00">
        <w:rPr>
          <w:lang w:val="en-GB" w:eastAsia="zh-CN"/>
        </w:rPr>
      </w:r>
      <w:r w:rsidR="000B5C00">
        <w:rPr>
          <w:lang w:val="en-GB" w:eastAsia="zh-CN"/>
        </w:rPr>
        <w:fldChar w:fldCharType="separate"/>
      </w:r>
      <w:r w:rsidR="00EF0E27">
        <w:rPr>
          <w:lang w:val="en-GB" w:eastAsia="zh-CN"/>
        </w:rPr>
        <w:t>[1]</w:t>
      </w:r>
      <w:r w:rsidR="000B5C00">
        <w:rPr>
          <w:lang w:val="en-GB" w:eastAsia="zh-CN"/>
        </w:rPr>
        <w:fldChar w:fldCharType="end"/>
      </w:r>
      <w:r w:rsidR="000B5C00">
        <w:rPr>
          <w:lang w:val="en-GB" w:eastAsia="zh-CN"/>
        </w:rPr>
        <w:t>):</w:t>
      </w:r>
    </w:p>
    <w:p w14:paraId="65FB2766"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w:t>
      </w:r>
      <w:r w:rsidRPr="000B5C00">
        <w:rPr>
          <w:rFonts w:ascii="Times New Roman" w:eastAsia="SimSun" w:hAnsi="Times New Roman" w:hint="eastAsia"/>
          <w:szCs w:val="20"/>
          <w:lang w:val="en-GB"/>
        </w:rPr>
        <w:t>olution#</w:t>
      </w:r>
      <w:r w:rsidRPr="000B5C00">
        <w:rPr>
          <w:rFonts w:ascii="Times New Roman" w:hAnsi="Times New Roman" w:hint="eastAsia"/>
          <w:szCs w:val="20"/>
          <w:lang w:val="en-GB" w:eastAsia="ja-JP"/>
        </w:rPr>
        <w:t>1</w:t>
      </w:r>
      <w:r w:rsidRPr="000B5C00">
        <w:rPr>
          <w:rFonts w:ascii="Times New Roman" w:hAnsi="Times New Roman"/>
          <w:szCs w:val="20"/>
          <w:lang w:val="en-GB" w:eastAsia="ja-JP"/>
        </w:rPr>
        <w:t xml:space="preserve">: </w:t>
      </w:r>
      <w:r w:rsidRPr="000B5C00">
        <w:rPr>
          <w:rFonts w:ascii="Times New Roman" w:eastAsia="SimSun" w:hAnsi="Times New Roman"/>
          <w:szCs w:val="20"/>
          <w:lang w:val="en-GB"/>
        </w:rPr>
        <w:t xml:space="preserve">Enable 5G SRVCC with existing mechanism, including 5GS Registration for SRVCC, Service Request procedure for SRVCC, Intra-5GS PS Handover procedure for SRVCC, and </w:t>
      </w:r>
      <w:r w:rsidRPr="000B5C00">
        <w:rPr>
          <w:rFonts w:ascii="Times New Roman" w:eastAsia="SimSun" w:hAnsi="Times New Roman"/>
          <w:szCs w:val="20"/>
          <w:lang w:val="en-GB" w:eastAsia="zh-CN"/>
        </w:rPr>
        <w:t>e</w:t>
      </w:r>
      <w:r w:rsidRPr="000B5C00">
        <w:rPr>
          <w:rFonts w:ascii="Times New Roman" w:eastAsia="SimSun" w:hAnsi="Times New Roman" w:hint="eastAsia"/>
          <w:szCs w:val="20"/>
          <w:lang w:val="en-GB" w:eastAsia="zh-CN"/>
        </w:rPr>
        <w:t>SRVCC from 5G to 3G using ATCF enhancements</w:t>
      </w:r>
      <w:r w:rsidRPr="000B5C00">
        <w:rPr>
          <w:rFonts w:ascii="Times New Roman" w:eastAsia="SimSun" w:hAnsi="Times New Roman"/>
          <w:szCs w:val="20"/>
          <w:lang w:val="en-GB" w:eastAsia="zh-CN"/>
        </w:rPr>
        <w:t>.</w:t>
      </w:r>
      <w:r w:rsidRPr="000B5C00">
        <w:rPr>
          <w:rFonts w:ascii="Times New Roman" w:eastAsia="SimSun" w:hAnsi="Times New Roman"/>
          <w:szCs w:val="20"/>
          <w:lang w:val="en-GB"/>
        </w:rPr>
        <w:t xml:space="preserve"> Normative work is expected to be reflected in </w:t>
      </w:r>
      <w:r w:rsidRPr="000B5C00">
        <w:rPr>
          <w:rFonts w:ascii="Times New Roman" w:eastAsia="SimSun" w:hAnsi="Times New Roman" w:hint="eastAsia"/>
          <w:szCs w:val="20"/>
          <w:lang w:val="en-GB"/>
        </w:rPr>
        <w:t>TS</w:t>
      </w:r>
      <w:r w:rsidRPr="000B5C00">
        <w:rPr>
          <w:rFonts w:ascii="Times New Roman" w:eastAsia="SimSun" w:hAnsi="Times New Roman"/>
          <w:szCs w:val="20"/>
          <w:lang w:val="en-GB"/>
        </w:rPr>
        <w:t> </w:t>
      </w:r>
      <w:r w:rsidRPr="000B5C00">
        <w:rPr>
          <w:rFonts w:ascii="Times New Roman" w:eastAsia="SimSun" w:hAnsi="Times New Roman" w:hint="eastAsia"/>
          <w:szCs w:val="20"/>
          <w:lang w:val="en-GB"/>
        </w:rPr>
        <w:t xml:space="preserve">23.501, </w:t>
      </w:r>
      <w:r w:rsidRPr="000B5C00">
        <w:rPr>
          <w:rFonts w:ascii="Times New Roman" w:eastAsia="SimSun" w:hAnsi="Times New Roman"/>
          <w:szCs w:val="20"/>
          <w:lang w:val="en-GB"/>
        </w:rPr>
        <w:t>TS 23.</w:t>
      </w:r>
      <w:r w:rsidRPr="000B5C00">
        <w:rPr>
          <w:rFonts w:ascii="Times New Roman" w:eastAsia="SimSun" w:hAnsi="Times New Roman" w:hint="eastAsia"/>
          <w:szCs w:val="20"/>
          <w:lang w:val="en-GB"/>
        </w:rPr>
        <w:t>5</w:t>
      </w:r>
      <w:r w:rsidRPr="000B5C00">
        <w:rPr>
          <w:rFonts w:ascii="Times New Roman" w:eastAsia="SimSun" w:hAnsi="Times New Roman"/>
          <w:szCs w:val="20"/>
          <w:lang w:val="en-GB"/>
        </w:rPr>
        <w:t>0</w:t>
      </w:r>
      <w:r w:rsidRPr="000B5C00">
        <w:rPr>
          <w:rFonts w:ascii="Times New Roman" w:eastAsia="SimSun" w:hAnsi="Times New Roman" w:hint="eastAsia"/>
          <w:szCs w:val="20"/>
          <w:lang w:val="en-GB"/>
        </w:rPr>
        <w:t>2</w:t>
      </w:r>
      <w:r w:rsidRPr="000B5C00">
        <w:rPr>
          <w:rFonts w:ascii="Times New Roman" w:eastAsia="SimSun" w:hAnsi="Times New Roman"/>
          <w:szCs w:val="20"/>
          <w:lang w:val="en-GB"/>
        </w:rPr>
        <w:t xml:space="preserve"> </w:t>
      </w:r>
      <w:r w:rsidRPr="000B5C00">
        <w:rPr>
          <w:rFonts w:ascii="Times New Roman" w:eastAsia="SimSun" w:hAnsi="Times New Roman" w:hint="eastAsia"/>
          <w:szCs w:val="20"/>
          <w:lang w:val="en-GB"/>
        </w:rPr>
        <w:t xml:space="preserve">and </w:t>
      </w:r>
      <w:r w:rsidRPr="000B5C00">
        <w:rPr>
          <w:rFonts w:ascii="Times New Roman" w:eastAsia="SimSun" w:hAnsi="Times New Roman"/>
          <w:szCs w:val="20"/>
          <w:lang w:val="en-GB"/>
        </w:rPr>
        <w:t>TS 23.</w:t>
      </w:r>
      <w:r w:rsidRPr="000B5C00">
        <w:rPr>
          <w:rFonts w:ascii="Times New Roman" w:eastAsia="SimSun" w:hAnsi="Times New Roman" w:hint="eastAsia"/>
          <w:szCs w:val="20"/>
          <w:lang w:val="en-GB"/>
        </w:rPr>
        <w:t>216</w:t>
      </w:r>
      <w:r w:rsidRPr="000B5C00">
        <w:rPr>
          <w:rFonts w:ascii="Times New Roman" w:eastAsia="SimSun" w:hAnsi="Times New Roman"/>
          <w:szCs w:val="20"/>
          <w:lang w:val="en-GB"/>
        </w:rPr>
        <w:t>.</w:t>
      </w:r>
    </w:p>
    <w:p w14:paraId="6F236C89"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w:t>
      </w:r>
      <w:r w:rsidRPr="000B5C00">
        <w:rPr>
          <w:rFonts w:ascii="Times New Roman" w:eastAsia="SimSun" w:hAnsi="Times New Roman" w:hint="eastAsia"/>
          <w:szCs w:val="20"/>
          <w:lang w:val="en-GB"/>
        </w:rPr>
        <w:t>olution#</w:t>
      </w:r>
      <w:r w:rsidRPr="000B5C00">
        <w:rPr>
          <w:rFonts w:ascii="Times New Roman" w:eastAsia="SimSun" w:hAnsi="Times New Roman" w:hint="eastAsia"/>
          <w:szCs w:val="20"/>
          <w:lang w:val="en-GB" w:eastAsia="zh-CN"/>
        </w:rPr>
        <w:t>2</w:t>
      </w:r>
      <w:r w:rsidRPr="000B5C00">
        <w:rPr>
          <w:rFonts w:ascii="Times New Roman" w:eastAsia="SimSun" w:hAnsi="Times New Roman"/>
          <w:szCs w:val="20"/>
          <w:lang w:val="en-GB" w:eastAsia="zh-CN"/>
        </w:rPr>
        <w:t xml:space="preserve">: </w:t>
      </w:r>
      <w:r w:rsidRPr="000B5C00">
        <w:rPr>
          <w:rFonts w:ascii="Times New Roman" w:eastAsia="SimSun" w:hAnsi="Times New Roman"/>
          <w:szCs w:val="20"/>
          <w:lang w:val="en-GB"/>
        </w:rPr>
        <w:t>Indirect SRVCC Procedure to support SRVCC HO procedure from NG-RAN to UTRAN. Normative work is expected to be reflected in TS 23.</w:t>
      </w:r>
      <w:r w:rsidRPr="000B5C00">
        <w:rPr>
          <w:rFonts w:ascii="Times New Roman" w:eastAsia="SimSun" w:hAnsi="Times New Roman" w:hint="eastAsia"/>
          <w:szCs w:val="20"/>
          <w:lang w:val="en-GB" w:eastAsia="zh-CN"/>
        </w:rPr>
        <w:t>216</w:t>
      </w:r>
      <w:r w:rsidRPr="000B5C00">
        <w:rPr>
          <w:rFonts w:ascii="Times New Roman" w:eastAsia="SimSun" w:hAnsi="Times New Roman"/>
          <w:szCs w:val="20"/>
          <w:lang w:val="en-GB"/>
        </w:rPr>
        <w:t>.</w:t>
      </w:r>
    </w:p>
    <w:p w14:paraId="3D07C6F8"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szCs w:val="20"/>
          <w:lang w:val="en-GB"/>
        </w:rPr>
        <w:t>Solution#5: PDU Session Release after 5G-SRVCC procedure is adopted as conclusion. IMS service control is assumed to be transferred to the CS domain when UE moves to UTRAN cell due to 5G-SRVCC.</w:t>
      </w:r>
    </w:p>
    <w:p w14:paraId="6E68F407" w14:textId="77777777" w:rsidR="000B5C00" w:rsidRPr="000B5C00" w:rsidRDefault="000B5C00" w:rsidP="000B5C00">
      <w:pPr>
        <w:numPr>
          <w:ilvl w:val="0"/>
          <w:numId w:val="49"/>
        </w:numPr>
        <w:overflowPunct w:val="0"/>
        <w:autoSpaceDE w:val="0"/>
        <w:autoSpaceDN w:val="0"/>
        <w:adjustRightInd w:val="0"/>
        <w:spacing w:after="180" w:line="240" w:lineRule="auto"/>
        <w:textAlignment w:val="baseline"/>
        <w:rPr>
          <w:rFonts w:ascii="Times New Roman" w:eastAsia="SimSun" w:hAnsi="Times New Roman"/>
          <w:szCs w:val="20"/>
          <w:lang w:val="en-GB"/>
        </w:rPr>
      </w:pPr>
      <w:r w:rsidRPr="000B5C00">
        <w:rPr>
          <w:rFonts w:ascii="Times New Roman" w:eastAsia="SimSun" w:hAnsi="Times New Roman" w:hint="eastAsia"/>
          <w:szCs w:val="20"/>
          <w:lang w:val="en-GB" w:eastAsia="zh-CN"/>
        </w:rPr>
        <w:t>S</w:t>
      </w:r>
      <w:r w:rsidRPr="000B5C00">
        <w:rPr>
          <w:rFonts w:ascii="Times New Roman" w:eastAsia="SimSun" w:hAnsi="Times New Roman"/>
          <w:szCs w:val="20"/>
          <w:lang w:val="en-GB" w:eastAsia="zh-CN"/>
        </w:rPr>
        <w:t>olution #9: Return 5GS after 5G SRVCC depend on UE implementation and no normative work is needed.</w:t>
      </w:r>
    </w:p>
    <w:p w14:paraId="1390306C" w14:textId="77777777" w:rsidR="00057557" w:rsidRDefault="00057557" w:rsidP="007B5A7C">
      <w:pPr>
        <w:rPr>
          <w:lang w:val="en-GB" w:eastAsia="zh-CN"/>
        </w:rPr>
      </w:pPr>
    </w:p>
    <w:p w14:paraId="76E47B30" w14:textId="60AA8947" w:rsidR="000B5C00" w:rsidRDefault="00057557" w:rsidP="007B5A7C">
      <w:pPr>
        <w:rPr>
          <w:lang w:val="en-GB" w:eastAsia="zh-CN"/>
        </w:rPr>
      </w:pPr>
      <w:r>
        <w:rPr>
          <w:lang w:val="en-GB" w:eastAsia="zh-CN"/>
        </w:rPr>
        <w:t xml:space="preserve">The SRVCC procedure from NG-RAN to UTRAN was concluded in </w:t>
      </w:r>
      <w:r>
        <w:rPr>
          <w:lang w:val="en-GB" w:eastAsia="zh-CN"/>
        </w:rPr>
        <w:fldChar w:fldCharType="begin"/>
      </w:r>
      <w:r>
        <w:rPr>
          <w:lang w:val="en-GB" w:eastAsia="zh-CN"/>
        </w:rPr>
        <w:instrText xml:space="preserve"> REF _Ref6916763 \r \h </w:instrText>
      </w:r>
      <w:r>
        <w:rPr>
          <w:lang w:val="en-GB" w:eastAsia="zh-CN"/>
        </w:rPr>
      </w:r>
      <w:r>
        <w:rPr>
          <w:lang w:val="en-GB" w:eastAsia="zh-CN"/>
        </w:rPr>
        <w:fldChar w:fldCharType="separate"/>
      </w:r>
      <w:r w:rsidR="00EF0E27">
        <w:rPr>
          <w:lang w:val="en-GB" w:eastAsia="zh-CN"/>
        </w:rPr>
        <w:t>[2]</w:t>
      </w:r>
      <w:r>
        <w:rPr>
          <w:lang w:val="en-GB" w:eastAsia="zh-CN"/>
        </w:rPr>
        <w:fldChar w:fldCharType="end"/>
      </w:r>
      <w:r>
        <w:rPr>
          <w:lang w:val="en-GB" w:eastAsia="zh-CN"/>
        </w:rPr>
        <w:t>.</w:t>
      </w:r>
    </w:p>
    <w:p w14:paraId="4CD9B71A" w14:textId="0B3C158B" w:rsidR="00466F20" w:rsidRPr="000B5C00" w:rsidRDefault="00466F20" w:rsidP="007B5A7C">
      <w:pPr>
        <w:rPr>
          <w:lang w:val="en-GB" w:eastAsia="zh-CN"/>
        </w:rPr>
      </w:pPr>
      <w:r>
        <w:rPr>
          <w:rFonts w:ascii="Times New Roman" w:eastAsia="SimSun" w:hAnsi="Times New Roman"/>
          <w:szCs w:val="20"/>
          <w:lang w:val="en-GB"/>
        </w:rPr>
        <w:object w:dxaOrig="8380" w:dyaOrig="11110" w14:anchorId="57524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555.5pt" o:ole="">
            <v:imagedata r:id="rId11" o:title=""/>
          </v:shape>
          <o:OLEObject Type="Embed" ProgID="Visio.Drawing.11" ShapeID="_x0000_i1025" DrawAspect="Content" ObjectID="_1627401799" r:id="rId12"/>
        </w:object>
      </w:r>
    </w:p>
    <w:p w14:paraId="4493776A" w14:textId="77777777" w:rsidR="00466F20" w:rsidRDefault="00466F20" w:rsidP="00466F20">
      <w:pPr>
        <w:ind w:left="2160" w:firstLine="720"/>
        <w:rPr>
          <w:lang w:val="en-GB" w:eastAsia="zh-CN"/>
        </w:rPr>
      </w:pPr>
      <w:r>
        <w:rPr>
          <w:lang w:val="en-GB" w:eastAsia="zh-CN"/>
        </w:rPr>
        <w:t>Figure 1: SRVCC call flow</w:t>
      </w:r>
    </w:p>
    <w:p w14:paraId="58755888" w14:textId="77777777" w:rsidR="0019211B" w:rsidRDefault="0019211B" w:rsidP="007B5A7C">
      <w:pPr>
        <w:rPr>
          <w:lang w:val="en-GB" w:eastAsia="zh-CN"/>
        </w:rPr>
      </w:pPr>
    </w:p>
    <w:p w14:paraId="7B1D1234" w14:textId="77777777" w:rsidR="004C06D0" w:rsidRDefault="004C06D0" w:rsidP="004C06D0">
      <w:pPr>
        <w:rPr>
          <w:lang w:val="en-GB" w:eastAsia="zh-CN"/>
        </w:rPr>
      </w:pPr>
    </w:p>
    <w:p w14:paraId="4DB6FDC4" w14:textId="2EC6CB2D" w:rsidR="00D93121" w:rsidRDefault="00114FBE" w:rsidP="004C06D0">
      <w:pPr>
        <w:rPr>
          <w:lang w:val="en-GB" w:eastAsia="zh-CN"/>
        </w:rPr>
      </w:pPr>
      <w:r>
        <w:rPr>
          <w:lang w:val="en-GB" w:eastAsia="zh-CN"/>
        </w:rPr>
        <w:lastRenderedPageBreak/>
        <w:t>It can be seen in Figure 1 above that</w:t>
      </w:r>
      <w:r w:rsidR="005A3415">
        <w:rPr>
          <w:lang w:val="en-GB" w:eastAsia="zh-CN"/>
        </w:rPr>
        <w:t xml:space="preserve"> after it has been concluded by gNB that the UE needs to be handed over to UTRAN, it sends HO required to</w:t>
      </w:r>
      <w:r w:rsidR="009E0096">
        <w:rPr>
          <w:lang w:val="en-GB" w:eastAsia="zh-CN"/>
        </w:rPr>
        <w:t xml:space="preserve"> the AMF in step 3. This signalling belongs to RAN3 and no work is needed in RAN2.</w:t>
      </w:r>
    </w:p>
    <w:p w14:paraId="47B6AEF8" w14:textId="77342542" w:rsidR="009E0096" w:rsidRDefault="00114FBE" w:rsidP="004C06D0">
      <w:pPr>
        <w:rPr>
          <w:lang w:val="en-GB" w:eastAsia="zh-CN"/>
        </w:rPr>
      </w:pPr>
      <w:r>
        <w:rPr>
          <w:lang w:val="en-GB" w:eastAsia="zh-CN"/>
        </w:rPr>
        <w:t xml:space="preserve">However, the </w:t>
      </w:r>
      <w:r w:rsidR="009E0096">
        <w:rPr>
          <w:lang w:val="en-GB" w:eastAsia="zh-CN"/>
        </w:rPr>
        <w:t xml:space="preserve">step that impacts RAN2 </w:t>
      </w:r>
      <w:r w:rsidR="007225DE">
        <w:rPr>
          <w:lang w:val="en-GB" w:eastAsia="zh-CN"/>
        </w:rPr>
        <w:t xml:space="preserve">in the call flow above </w:t>
      </w:r>
      <w:r w:rsidR="009E0096">
        <w:rPr>
          <w:lang w:val="en-GB" w:eastAsia="zh-CN"/>
        </w:rPr>
        <w:t xml:space="preserve">is sending of HO command to the UE in step 9. </w:t>
      </w:r>
      <w:r w:rsidR="00034064">
        <w:rPr>
          <w:lang w:val="en-GB" w:eastAsia="zh-CN"/>
        </w:rPr>
        <w:t>It was decid</w:t>
      </w:r>
      <w:r w:rsidR="009A656D">
        <w:rPr>
          <w:lang w:val="en-GB" w:eastAsia="zh-CN"/>
        </w:rPr>
        <w:t>ed in RAN2#106 in Reno that the</w:t>
      </w:r>
      <w:r w:rsidR="00253647">
        <w:rPr>
          <w:lang w:val="en-GB" w:eastAsia="zh-CN"/>
        </w:rPr>
        <w:t xml:space="preserve"> existing message </w:t>
      </w:r>
      <w:r w:rsidR="00253647" w:rsidRPr="000B7F3F">
        <w:rPr>
          <w:i/>
          <w:lang w:val="en-GB" w:eastAsia="zh-CN"/>
        </w:rPr>
        <w:t>MobilityFromNRCommand</w:t>
      </w:r>
      <w:r w:rsidR="00253647">
        <w:rPr>
          <w:lang w:val="en-GB" w:eastAsia="zh-CN"/>
        </w:rPr>
        <w:t xml:space="preserve"> </w:t>
      </w:r>
      <w:r w:rsidR="000B7F3F">
        <w:rPr>
          <w:lang w:val="en-GB" w:eastAsia="zh-CN"/>
        </w:rPr>
        <w:t>which is used for handover from NR to LTE</w:t>
      </w:r>
      <w:r w:rsidR="009A656D">
        <w:rPr>
          <w:lang w:val="en-GB" w:eastAsia="zh-CN"/>
        </w:rPr>
        <w:t xml:space="preserve"> will be </w:t>
      </w:r>
      <w:r w:rsidR="00BE3791">
        <w:rPr>
          <w:lang w:val="en-GB" w:eastAsia="zh-CN"/>
        </w:rPr>
        <w:t>extended to</w:t>
      </w:r>
      <w:r w:rsidR="000B7F3F">
        <w:rPr>
          <w:lang w:val="en-GB" w:eastAsia="zh-CN"/>
        </w:rPr>
        <w:t xml:space="preserve"> include also </w:t>
      </w:r>
      <w:r w:rsidR="006A2E05">
        <w:rPr>
          <w:lang w:val="en-GB" w:eastAsia="zh-CN"/>
        </w:rPr>
        <w:t xml:space="preserve">a reconfiguration message to UTRAN. </w:t>
      </w:r>
      <w:r w:rsidR="007E0E30">
        <w:rPr>
          <w:lang w:val="en-GB" w:eastAsia="zh-CN"/>
        </w:rPr>
        <w:t xml:space="preserve">See </w:t>
      </w:r>
      <w:r w:rsidR="001958BE">
        <w:rPr>
          <w:lang w:val="en-GB" w:eastAsia="zh-CN"/>
        </w:rPr>
        <w:fldChar w:fldCharType="begin"/>
      </w:r>
      <w:r w:rsidR="001958BE">
        <w:rPr>
          <w:lang w:val="en-GB" w:eastAsia="zh-CN"/>
        </w:rPr>
        <w:instrText xml:space="preserve"> REF _Ref16000771 \r \h </w:instrText>
      </w:r>
      <w:r w:rsidR="001958BE">
        <w:rPr>
          <w:lang w:val="en-GB" w:eastAsia="zh-CN"/>
        </w:rPr>
      </w:r>
      <w:r w:rsidR="001958BE">
        <w:rPr>
          <w:lang w:val="en-GB" w:eastAsia="zh-CN"/>
        </w:rPr>
        <w:fldChar w:fldCharType="separate"/>
      </w:r>
      <w:r w:rsidR="00EF0E27">
        <w:rPr>
          <w:lang w:val="en-GB" w:eastAsia="zh-CN"/>
        </w:rPr>
        <w:t>[3]</w:t>
      </w:r>
      <w:r w:rsidR="001958BE">
        <w:rPr>
          <w:lang w:val="en-GB" w:eastAsia="zh-CN"/>
        </w:rPr>
        <w:fldChar w:fldCharType="end"/>
      </w:r>
      <w:r w:rsidR="001958BE">
        <w:rPr>
          <w:lang w:val="en-GB" w:eastAsia="zh-CN"/>
        </w:rPr>
        <w:t xml:space="preserve"> </w:t>
      </w:r>
      <w:r w:rsidR="007E0E30">
        <w:rPr>
          <w:lang w:val="en-GB" w:eastAsia="zh-CN"/>
        </w:rPr>
        <w:t>for a text proposal for how to implement it in 38.331.</w:t>
      </w:r>
    </w:p>
    <w:p w14:paraId="5FD7FA0D" w14:textId="15747C10" w:rsidR="007B04C2" w:rsidRDefault="007B04C2" w:rsidP="007B04C2">
      <w:pPr>
        <w:rPr>
          <w:lang w:val="en-GB" w:eastAsia="zh-CN"/>
        </w:rPr>
      </w:pPr>
    </w:p>
    <w:p w14:paraId="7BA0A155" w14:textId="02228D22" w:rsidR="007B04C2" w:rsidRPr="0019211B" w:rsidRDefault="007B04C2" w:rsidP="007B04C2">
      <w:pPr>
        <w:pStyle w:val="Heading2"/>
      </w:pPr>
      <w:r>
        <w:t>Return to NR after 5G SRVCC</w:t>
      </w:r>
    </w:p>
    <w:p w14:paraId="1095D9FA" w14:textId="628DAB95" w:rsidR="007B04C2" w:rsidRDefault="007B04C2" w:rsidP="007B04C2">
      <w:pPr>
        <w:rPr>
          <w:lang w:val="en-GB" w:eastAsia="zh-CN"/>
        </w:rPr>
      </w:pPr>
      <w:r>
        <w:rPr>
          <w:lang w:val="en-GB" w:eastAsia="zh-CN"/>
        </w:rPr>
        <w:t xml:space="preserve">It was decided in SA2 that the return to NR will depend on UE implementation. The conclusion was that no normative work is needed in such case, but that is not correct as UTRAN specifications need to be updated even with a UE implementation based solution in order not to be broken (e.g. the cell reselection rules in UTRAN currently do not allow any reselection to NR). However, that work belongs to RAN6. </w:t>
      </w:r>
    </w:p>
    <w:p w14:paraId="6FFC55A8" w14:textId="57B9F1D2" w:rsidR="00FD7D33" w:rsidRPr="002F4FEB" w:rsidRDefault="00FD7D33" w:rsidP="007B04C2">
      <w:pPr>
        <w:rPr>
          <w:i/>
          <w:lang w:val="en-GB" w:eastAsia="zh-CN"/>
        </w:rPr>
      </w:pPr>
      <w:r>
        <w:rPr>
          <w:lang w:val="en-GB" w:eastAsia="zh-CN"/>
        </w:rPr>
        <w:t>One issue with a UE implementation based solution is that the UE</w:t>
      </w:r>
      <w:r w:rsidR="00826813">
        <w:rPr>
          <w:lang w:val="en-GB" w:eastAsia="zh-CN"/>
        </w:rPr>
        <w:t xml:space="preserve"> will not get any notification in system information when it re-enters NR coverage.</w:t>
      </w:r>
      <w:r w:rsidR="004F61E0">
        <w:rPr>
          <w:lang w:val="en-GB" w:eastAsia="zh-CN"/>
        </w:rPr>
        <w:t xml:space="preserve"> This may drain the UE battery as it constantly needs to search for NR cells. </w:t>
      </w:r>
      <w:r w:rsidR="002F4FEB">
        <w:rPr>
          <w:lang w:val="en-GB" w:eastAsia="zh-CN"/>
        </w:rPr>
        <w:t>The number of NR frequencies that are available for the operator are limited and i</w:t>
      </w:r>
      <w:r w:rsidR="004F61E0">
        <w:rPr>
          <w:lang w:val="en-GB" w:eastAsia="zh-CN"/>
        </w:rPr>
        <w:t xml:space="preserve">t can be considered to include the </w:t>
      </w:r>
      <w:r w:rsidR="002F4FEB">
        <w:rPr>
          <w:lang w:val="en-GB" w:eastAsia="zh-CN"/>
        </w:rPr>
        <w:t xml:space="preserve">available </w:t>
      </w:r>
      <w:r w:rsidR="004F61E0">
        <w:rPr>
          <w:lang w:val="en-GB" w:eastAsia="zh-CN"/>
        </w:rPr>
        <w:t xml:space="preserve">NR frequencies in MobilityFromNRCommand so that the UE doesn’t have to search for frequencies which </w:t>
      </w:r>
      <w:r w:rsidR="00C574AF">
        <w:rPr>
          <w:lang w:val="en-GB" w:eastAsia="zh-CN"/>
        </w:rPr>
        <w:t>are not available in the area where the UE is</w:t>
      </w:r>
      <w:r w:rsidR="004F61E0">
        <w:rPr>
          <w:lang w:val="en-GB" w:eastAsia="zh-CN"/>
        </w:rPr>
        <w:t xml:space="preserve">. </w:t>
      </w:r>
      <w:r w:rsidR="002F4FEB">
        <w:rPr>
          <w:lang w:val="en-GB" w:eastAsia="zh-CN"/>
        </w:rPr>
        <w:t xml:space="preserve">This may save UE battery when searching for NR cells to return to. </w:t>
      </w:r>
      <w:r w:rsidR="00C574AF">
        <w:rPr>
          <w:lang w:val="en-GB" w:eastAsia="zh-CN"/>
        </w:rPr>
        <w:t xml:space="preserve">The frequencies sent could be used as a guidance for the UE and </w:t>
      </w:r>
      <w:r w:rsidR="00527F78">
        <w:rPr>
          <w:lang w:val="en-GB" w:eastAsia="zh-CN"/>
        </w:rPr>
        <w:t>the UE is still allowed to choose other frequencies.</w:t>
      </w:r>
    </w:p>
    <w:p w14:paraId="115141E2" w14:textId="469C246C" w:rsidR="002F4FEB" w:rsidRPr="00F15682" w:rsidRDefault="002F4FEB" w:rsidP="007B04C2">
      <w:pPr>
        <w:rPr>
          <w:b/>
          <w:lang w:eastAsia="zh-CN"/>
        </w:rPr>
      </w:pPr>
      <w:r w:rsidRPr="002F4FEB">
        <w:rPr>
          <w:b/>
          <w:lang w:val="en-GB" w:eastAsia="zh-CN"/>
        </w:rPr>
        <w:t xml:space="preserve">Proposal </w:t>
      </w:r>
      <w:r w:rsidR="009A656D">
        <w:rPr>
          <w:b/>
          <w:lang w:val="en-GB" w:eastAsia="zh-CN"/>
        </w:rPr>
        <w:t>1</w:t>
      </w:r>
      <w:r w:rsidR="00527F78">
        <w:rPr>
          <w:b/>
          <w:lang w:val="en-GB" w:eastAsia="zh-CN"/>
        </w:rPr>
        <w:t>: Include</w:t>
      </w:r>
      <w:r w:rsidR="007C2051">
        <w:rPr>
          <w:b/>
          <w:lang w:val="en-GB" w:eastAsia="zh-CN"/>
        </w:rPr>
        <w:t xml:space="preserve"> </w:t>
      </w:r>
      <w:r w:rsidRPr="002F4FEB">
        <w:rPr>
          <w:b/>
          <w:lang w:val="en-GB" w:eastAsia="zh-CN"/>
        </w:rPr>
        <w:t>NR freque</w:t>
      </w:r>
      <w:r w:rsidR="007C2051">
        <w:rPr>
          <w:b/>
          <w:lang w:val="en-GB" w:eastAsia="zh-CN"/>
        </w:rPr>
        <w:t xml:space="preserve">ncies in </w:t>
      </w:r>
      <w:r w:rsidR="00194A39">
        <w:rPr>
          <w:b/>
          <w:i/>
          <w:lang w:val="en-GB" w:eastAsia="zh-CN"/>
        </w:rPr>
        <w:t>MobilityFromNR</w:t>
      </w:r>
      <w:r w:rsidR="007C2051" w:rsidRPr="00194A39">
        <w:rPr>
          <w:b/>
          <w:i/>
          <w:lang w:val="en-GB" w:eastAsia="zh-CN"/>
        </w:rPr>
        <w:t>Command</w:t>
      </w:r>
      <w:r w:rsidR="007C2051">
        <w:rPr>
          <w:b/>
          <w:lang w:val="en-GB" w:eastAsia="zh-CN"/>
        </w:rPr>
        <w:t xml:space="preserve"> for return to NR.</w:t>
      </w:r>
    </w:p>
    <w:p w14:paraId="5E163318" w14:textId="77777777" w:rsidR="009D725A" w:rsidRDefault="009D725A" w:rsidP="00C30004">
      <w:pPr>
        <w:pStyle w:val="Heading1"/>
      </w:pPr>
      <w:bookmarkStart w:id="2" w:name="_Toc242573360"/>
      <w:r w:rsidRPr="00C30004">
        <w:t>Summary</w:t>
      </w:r>
      <w:bookmarkEnd w:id="2"/>
    </w:p>
    <w:p w14:paraId="14B2FD9B" w14:textId="741C6373" w:rsidR="00EA3C8E" w:rsidRPr="00EA3C8E" w:rsidRDefault="005552F0" w:rsidP="001E79FB">
      <w:bookmarkStart w:id="3" w:name="_Toc242573361"/>
      <w:r>
        <w:t>RAN2 is kindly asked to</w:t>
      </w:r>
      <w:r w:rsidR="00063686">
        <w:t xml:space="preserve"> discuss the following</w:t>
      </w:r>
      <w:r w:rsidR="009F765E">
        <w:t xml:space="preserve"> proposal</w:t>
      </w:r>
      <w:r w:rsidR="00063686">
        <w:t>:</w:t>
      </w:r>
    </w:p>
    <w:p w14:paraId="29485FAE" w14:textId="67DB4172" w:rsidR="007C2051" w:rsidRDefault="007C2051" w:rsidP="004C06D0">
      <w:pPr>
        <w:rPr>
          <w:b/>
          <w:lang w:val="en-GB" w:eastAsia="zh-CN"/>
        </w:rPr>
      </w:pPr>
      <w:r w:rsidRPr="002F4FEB">
        <w:rPr>
          <w:b/>
          <w:lang w:val="en-GB" w:eastAsia="zh-CN"/>
        </w:rPr>
        <w:t xml:space="preserve">Proposal </w:t>
      </w:r>
      <w:r w:rsidR="009A656D">
        <w:rPr>
          <w:b/>
          <w:lang w:val="en-GB" w:eastAsia="zh-CN"/>
        </w:rPr>
        <w:t>1</w:t>
      </w:r>
      <w:r w:rsidR="00527F78">
        <w:rPr>
          <w:b/>
          <w:lang w:val="en-GB" w:eastAsia="zh-CN"/>
        </w:rPr>
        <w:t>: I</w:t>
      </w:r>
      <w:r>
        <w:rPr>
          <w:b/>
          <w:lang w:val="en-GB" w:eastAsia="zh-CN"/>
        </w:rPr>
        <w:t>nclud</w:t>
      </w:r>
      <w:r w:rsidR="00527F78">
        <w:rPr>
          <w:b/>
          <w:lang w:val="en-GB" w:eastAsia="zh-CN"/>
        </w:rPr>
        <w:t>e</w:t>
      </w:r>
      <w:r>
        <w:rPr>
          <w:b/>
          <w:lang w:val="en-GB" w:eastAsia="zh-CN"/>
        </w:rPr>
        <w:t xml:space="preserve"> </w:t>
      </w:r>
      <w:r w:rsidRPr="002F4FEB">
        <w:rPr>
          <w:b/>
          <w:lang w:val="en-GB" w:eastAsia="zh-CN"/>
        </w:rPr>
        <w:t>N</w:t>
      </w:r>
      <w:r w:rsidR="00194A39">
        <w:rPr>
          <w:b/>
          <w:lang w:val="en-GB" w:eastAsia="zh-CN"/>
        </w:rPr>
        <w:t xml:space="preserve">R frequencies in </w:t>
      </w:r>
      <w:r w:rsidR="00194A39" w:rsidRPr="00194A39">
        <w:rPr>
          <w:b/>
          <w:i/>
          <w:lang w:val="en-GB" w:eastAsia="zh-CN"/>
        </w:rPr>
        <w:t>MobilityFromNR</w:t>
      </w:r>
      <w:r w:rsidRPr="00194A39">
        <w:rPr>
          <w:b/>
          <w:i/>
          <w:lang w:val="en-GB" w:eastAsia="zh-CN"/>
        </w:rPr>
        <w:t>Command</w:t>
      </w:r>
      <w:r>
        <w:rPr>
          <w:b/>
          <w:lang w:val="en-GB" w:eastAsia="zh-CN"/>
        </w:rPr>
        <w:t xml:space="preserve"> for return to NR</w:t>
      </w:r>
      <w:r w:rsidRPr="002F4FEB">
        <w:rPr>
          <w:b/>
          <w:lang w:val="en-GB" w:eastAsia="zh-CN"/>
        </w:rPr>
        <w:t>.</w:t>
      </w:r>
    </w:p>
    <w:p w14:paraId="2799BE58" w14:textId="77777777" w:rsidR="009D725A" w:rsidRDefault="009D725A" w:rsidP="009D725A">
      <w:pPr>
        <w:pStyle w:val="Heading1"/>
        <w:rPr>
          <w:noProof/>
        </w:rPr>
      </w:pPr>
      <w:r>
        <w:rPr>
          <w:noProof/>
        </w:rPr>
        <w:t>References</w:t>
      </w:r>
      <w:bookmarkEnd w:id="3"/>
    </w:p>
    <w:p w14:paraId="50280385" w14:textId="4016CDF4" w:rsidR="00130C1D" w:rsidRDefault="00AD6A7B" w:rsidP="00AD6A7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bookmarkStart w:id="6" w:name="_Ref6909003"/>
      <w:r>
        <w:rPr>
          <w:rFonts w:cs="Arial"/>
          <w:lang w:val="de-DE"/>
        </w:rPr>
        <w:t>RP-190713</w:t>
      </w:r>
      <w:r w:rsidR="0065447E">
        <w:rPr>
          <w:rFonts w:cs="Arial"/>
          <w:lang w:val="de-DE"/>
        </w:rPr>
        <w:t>, Work Item on</w:t>
      </w:r>
      <w:r>
        <w:rPr>
          <w:rFonts w:cs="Arial"/>
          <w:lang w:val="de-DE"/>
        </w:rPr>
        <w:t xml:space="preserve"> </w:t>
      </w:r>
      <w:r w:rsidRPr="00AD6A7B">
        <w:rPr>
          <w:rFonts w:cs="Arial"/>
          <w:lang w:val="de-DE"/>
        </w:rPr>
        <w:t>Single Radio Voice Call Continuity from 5G to 3G</w:t>
      </w:r>
      <w:r>
        <w:rPr>
          <w:rFonts w:cs="Arial"/>
          <w:lang w:val="de-DE"/>
        </w:rPr>
        <w:t>, China Uni</w:t>
      </w:r>
      <w:r w:rsidR="0065447E">
        <w:rPr>
          <w:rFonts w:cs="Arial"/>
          <w:lang w:val="de-DE"/>
        </w:rPr>
        <w:t>com, RAN#8</w:t>
      </w:r>
      <w:r>
        <w:rPr>
          <w:rFonts w:cs="Arial"/>
          <w:lang w:val="de-DE"/>
        </w:rPr>
        <w:t>3</w:t>
      </w:r>
      <w:r w:rsidR="0065447E">
        <w:rPr>
          <w:rFonts w:cs="Arial"/>
          <w:lang w:val="de-DE"/>
        </w:rPr>
        <w:t xml:space="preserve">, </w:t>
      </w:r>
      <w:r>
        <w:rPr>
          <w:rFonts w:cs="Arial"/>
          <w:lang w:val="de-DE"/>
        </w:rPr>
        <w:t>March</w:t>
      </w:r>
      <w:r w:rsidR="0065447E">
        <w:rPr>
          <w:rFonts w:cs="Arial"/>
          <w:lang w:val="de-DE"/>
        </w:rPr>
        <w:t xml:space="preserve"> 201</w:t>
      </w:r>
      <w:bookmarkEnd w:id="4"/>
      <w:bookmarkEnd w:id="5"/>
      <w:r>
        <w:rPr>
          <w:rFonts w:cs="Arial"/>
          <w:lang w:val="de-DE"/>
        </w:rPr>
        <w:t>9</w:t>
      </w:r>
      <w:bookmarkEnd w:id="6"/>
    </w:p>
    <w:p w14:paraId="45E7E61A" w14:textId="203C0F25" w:rsidR="00F502A8" w:rsidRDefault="00F502A8" w:rsidP="00AD6A7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6916763"/>
      <w:r>
        <w:rPr>
          <w:rFonts w:cs="Arial"/>
          <w:lang w:val="de-DE"/>
        </w:rPr>
        <w:t>TR 23.756, Study for single radio voice continuity from 5GS to 3G</w:t>
      </w:r>
      <w:bookmarkEnd w:id="7"/>
    </w:p>
    <w:p w14:paraId="3B1DC9D2" w14:textId="4A3F35A4" w:rsidR="007E0E30" w:rsidRDefault="00F15682" w:rsidP="00AD6A7B">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8" w:name="_Ref16000771"/>
      <w:r>
        <w:rPr>
          <w:rFonts w:cs="Arial"/>
          <w:lang w:val="de-DE"/>
        </w:rPr>
        <w:t>R2-1909351</w:t>
      </w:r>
      <w:r w:rsidR="007E0E30">
        <w:rPr>
          <w:rFonts w:cs="Arial"/>
          <w:lang w:val="de-DE"/>
        </w:rPr>
        <w:t xml:space="preserve">, TP for </w:t>
      </w:r>
      <w:r>
        <w:rPr>
          <w:rFonts w:cs="Arial"/>
          <w:lang w:val="de-DE"/>
        </w:rPr>
        <w:t xml:space="preserve">introduction of </w:t>
      </w:r>
      <w:r w:rsidR="007E0E30">
        <w:rPr>
          <w:rFonts w:cs="Arial"/>
          <w:lang w:val="de-DE"/>
        </w:rPr>
        <w:t>SRVCC from 5G to 3G</w:t>
      </w:r>
      <w:bookmarkEnd w:id="8"/>
    </w:p>
    <w:sectPr w:rsidR="007E0E30"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7C634" w14:textId="77777777" w:rsidR="00DE147A" w:rsidRDefault="00DE147A">
      <w:r>
        <w:separator/>
      </w:r>
    </w:p>
  </w:endnote>
  <w:endnote w:type="continuationSeparator" w:id="0">
    <w:p w14:paraId="6883B932" w14:textId="77777777" w:rsidR="00DE147A" w:rsidRDefault="00DE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6F6C8"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B4F56" w14:textId="77777777" w:rsidR="00DE147A" w:rsidRDefault="00DE147A">
      <w:r>
        <w:separator/>
      </w:r>
    </w:p>
  </w:footnote>
  <w:footnote w:type="continuationSeparator" w:id="0">
    <w:p w14:paraId="3FA51A50" w14:textId="77777777" w:rsidR="00DE147A" w:rsidRDefault="00DE1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9F58F6"/>
    <w:multiLevelType w:val="hybridMultilevel"/>
    <w:tmpl w:val="4B101F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59420690"/>
    <w:multiLevelType w:val="hybridMultilevel"/>
    <w:tmpl w:val="DF5EA2A6"/>
    <w:lvl w:ilvl="0" w:tplc="FFFFFFFF">
      <w:start w:val="1"/>
      <w:numFmt w:val="bullet"/>
      <w:lvlText w:val="-"/>
      <w:lvlJc w:val="left"/>
      <w:pPr>
        <w:ind w:left="720" w:hanging="360"/>
      </w:pPr>
      <w:rPr>
        <w:rFonts w:ascii="Arial" w:hAnsi="Arial"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5"/>
  </w:num>
  <w:num w:numId="3">
    <w:abstractNumId w:val="19"/>
  </w:num>
  <w:num w:numId="4">
    <w:abstractNumId w:val="23"/>
  </w:num>
  <w:num w:numId="5">
    <w:abstractNumId w:val="7"/>
  </w:num>
  <w:num w:numId="6">
    <w:abstractNumId w:val="44"/>
  </w:num>
  <w:num w:numId="7">
    <w:abstractNumId w:val="5"/>
  </w:num>
  <w:num w:numId="8">
    <w:abstractNumId w:val="28"/>
  </w:num>
  <w:num w:numId="9">
    <w:abstractNumId w:val="15"/>
  </w:num>
  <w:num w:numId="10">
    <w:abstractNumId w:val="18"/>
  </w:num>
  <w:num w:numId="11">
    <w:abstractNumId w:val="33"/>
  </w:num>
  <w:num w:numId="12">
    <w:abstractNumId w:val="34"/>
  </w:num>
  <w:num w:numId="13">
    <w:abstractNumId w:val="4"/>
  </w:num>
  <w:num w:numId="14">
    <w:abstractNumId w:val="2"/>
  </w:num>
  <w:num w:numId="15">
    <w:abstractNumId w:val="26"/>
  </w:num>
  <w:num w:numId="16">
    <w:abstractNumId w:val="42"/>
  </w:num>
  <w:num w:numId="17">
    <w:abstractNumId w:val="0"/>
  </w:num>
  <w:num w:numId="18">
    <w:abstractNumId w:val="43"/>
  </w:num>
  <w:num w:numId="19">
    <w:abstractNumId w:val="39"/>
  </w:num>
  <w:num w:numId="20">
    <w:abstractNumId w:val="38"/>
  </w:num>
  <w:num w:numId="21">
    <w:abstractNumId w:val="6"/>
  </w:num>
  <w:num w:numId="22">
    <w:abstractNumId w:val="29"/>
  </w:num>
  <w:num w:numId="23">
    <w:abstractNumId w:val="31"/>
  </w:num>
  <w:num w:numId="24">
    <w:abstractNumId w:val="37"/>
  </w:num>
  <w:num w:numId="25">
    <w:abstractNumId w:val="10"/>
  </w:num>
  <w:num w:numId="26">
    <w:abstractNumId w:val="47"/>
  </w:num>
  <w:num w:numId="27">
    <w:abstractNumId w:val="22"/>
  </w:num>
  <w:num w:numId="28">
    <w:abstractNumId w:val="1"/>
  </w:num>
  <w:num w:numId="29">
    <w:abstractNumId w:val="8"/>
  </w:num>
  <w:num w:numId="30">
    <w:abstractNumId w:val="13"/>
  </w:num>
  <w:num w:numId="31">
    <w:abstractNumId w:val="48"/>
  </w:num>
  <w:num w:numId="32">
    <w:abstractNumId w:val="30"/>
  </w:num>
  <w:num w:numId="33">
    <w:abstractNumId w:val="14"/>
  </w:num>
  <w:num w:numId="34">
    <w:abstractNumId w:val="36"/>
  </w:num>
  <w:num w:numId="35">
    <w:abstractNumId w:val="27"/>
  </w:num>
  <w:num w:numId="36">
    <w:abstractNumId w:val="9"/>
  </w:num>
  <w:num w:numId="37">
    <w:abstractNumId w:val="20"/>
  </w:num>
  <w:num w:numId="38">
    <w:abstractNumId w:val="46"/>
  </w:num>
  <w:num w:numId="39">
    <w:abstractNumId w:val="16"/>
  </w:num>
  <w:num w:numId="40">
    <w:abstractNumId w:val="17"/>
  </w:num>
  <w:num w:numId="41">
    <w:abstractNumId w:val="45"/>
  </w:num>
  <w:num w:numId="42">
    <w:abstractNumId w:val="11"/>
  </w:num>
  <w:num w:numId="43">
    <w:abstractNumId w:val="25"/>
  </w:num>
  <w:num w:numId="44">
    <w:abstractNumId w:val="3"/>
  </w:num>
  <w:num w:numId="45">
    <w:abstractNumId w:val="32"/>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40"/>
  </w:num>
  <w:num w:numId="49">
    <w:abstractNumId w:val="12"/>
  </w:num>
  <w:num w:numId="50">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3D71"/>
    <w:rsid w:val="00034064"/>
    <w:rsid w:val="000343D3"/>
    <w:rsid w:val="0003547B"/>
    <w:rsid w:val="000362CF"/>
    <w:rsid w:val="00037FCD"/>
    <w:rsid w:val="0004162A"/>
    <w:rsid w:val="00044ACC"/>
    <w:rsid w:val="00044C69"/>
    <w:rsid w:val="000464BA"/>
    <w:rsid w:val="00046A24"/>
    <w:rsid w:val="00046EA5"/>
    <w:rsid w:val="0004760F"/>
    <w:rsid w:val="00047A6F"/>
    <w:rsid w:val="00051A6E"/>
    <w:rsid w:val="00051EA3"/>
    <w:rsid w:val="00052459"/>
    <w:rsid w:val="00054991"/>
    <w:rsid w:val="00054EDE"/>
    <w:rsid w:val="000559F7"/>
    <w:rsid w:val="00055C9E"/>
    <w:rsid w:val="00056064"/>
    <w:rsid w:val="0005707A"/>
    <w:rsid w:val="00057557"/>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0A3F"/>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5C00"/>
    <w:rsid w:val="000B73E2"/>
    <w:rsid w:val="000B7678"/>
    <w:rsid w:val="000B7F3F"/>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4FBE"/>
    <w:rsid w:val="00115DAC"/>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0947"/>
    <w:rsid w:val="00171647"/>
    <w:rsid w:val="00171C89"/>
    <w:rsid w:val="00172C20"/>
    <w:rsid w:val="00172D01"/>
    <w:rsid w:val="00172F38"/>
    <w:rsid w:val="00173245"/>
    <w:rsid w:val="001734BD"/>
    <w:rsid w:val="00174076"/>
    <w:rsid w:val="00174403"/>
    <w:rsid w:val="001745C1"/>
    <w:rsid w:val="00174DA5"/>
    <w:rsid w:val="00175631"/>
    <w:rsid w:val="00175AD2"/>
    <w:rsid w:val="00175FF1"/>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A39"/>
    <w:rsid w:val="00194E7F"/>
    <w:rsid w:val="001958BE"/>
    <w:rsid w:val="00195BC6"/>
    <w:rsid w:val="001966E5"/>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29A"/>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1E59"/>
    <w:rsid w:val="001E230B"/>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668"/>
    <w:rsid w:val="00231705"/>
    <w:rsid w:val="002333B8"/>
    <w:rsid w:val="0023429F"/>
    <w:rsid w:val="0023487E"/>
    <w:rsid w:val="002359D6"/>
    <w:rsid w:val="00235B07"/>
    <w:rsid w:val="0023794F"/>
    <w:rsid w:val="00237E90"/>
    <w:rsid w:val="002401C9"/>
    <w:rsid w:val="0024146A"/>
    <w:rsid w:val="00241971"/>
    <w:rsid w:val="00243540"/>
    <w:rsid w:val="00244267"/>
    <w:rsid w:val="002443E9"/>
    <w:rsid w:val="00245BF5"/>
    <w:rsid w:val="00246201"/>
    <w:rsid w:val="00246357"/>
    <w:rsid w:val="00246FEA"/>
    <w:rsid w:val="00247306"/>
    <w:rsid w:val="0025000B"/>
    <w:rsid w:val="00250587"/>
    <w:rsid w:val="0025364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6C4D"/>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1ED"/>
    <w:rsid w:val="002E4760"/>
    <w:rsid w:val="002F021F"/>
    <w:rsid w:val="002F0DF7"/>
    <w:rsid w:val="002F2A0B"/>
    <w:rsid w:val="002F3144"/>
    <w:rsid w:val="002F3825"/>
    <w:rsid w:val="002F3BF2"/>
    <w:rsid w:val="002F3EAA"/>
    <w:rsid w:val="002F453A"/>
    <w:rsid w:val="002F4578"/>
    <w:rsid w:val="002F4FEB"/>
    <w:rsid w:val="002F703D"/>
    <w:rsid w:val="00300393"/>
    <w:rsid w:val="003017BF"/>
    <w:rsid w:val="00301F62"/>
    <w:rsid w:val="00301F91"/>
    <w:rsid w:val="003029F0"/>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3C9"/>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748"/>
    <w:rsid w:val="00352BFE"/>
    <w:rsid w:val="00353233"/>
    <w:rsid w:val="0035547C"/>
    <w:rsid w:val="00355E2A"/>
    <w:rsid w:val="00356577"/>
    <w:rsid w:val="0035671B"/>
    <w:rsid w:val="0035705E"/>
    <w:rsid w:val="00357072"/>
    <w:rsid w:val="003578A3"/>
    <w:rsid w:val="00362012"/>
    <w:rsid w:val="0036204B"/>
    <w:rsid w:val="0036357F"/>
    <w:rsid w:val="00363936"/>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2B3B"/>
    <w:rsid w:val="003E5CBB"/>
    <w:rsid w:val="003E71A4"/>
    <w:rsid w:val="003E725D"/>
    <w:rsid w:val="003E7397"/>
    <w:rsid w:val="003E73A2"/>
    <w:rsid w:val="003E7B15"/>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9D2"/>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B77"/>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6F20"/>
    <w:rsid w:val="00467DCD"/>
    <w:rsid w:val="0047097D"/>
    <w:rsid w:val="00471BBC"/>
    <w:rsid w:val="00471C34"/>
    <w:rsid w:val="00472063"/>
    <w:rsid w:val="00473C8B"/>
    <w:rsid w:val="0047498D"/>
    <w:rsid w:val="00475BC4"/>
    <w:rsid w:val="00477499"/>
    <w:rsid w:val="0047765B"/>
    <w:rsid w:val="00477ACD"/>
    <w:rsid w:val="00477E21"/>
    <w:rsid w:val="00482175"/>
    <w:rsid w:val="00482878"/>
    <w:rsid w:val="0048287D"/>
    <w:rsid w:val="004832F5"/>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06D0"/>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1E0"/>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8"/>
    <w:rsid w:val="00527F7D"/>
    <w:rsid w:val="00532AE6"/>
    <w:rsid w:val="00533C1B"/>
    <w:rsid w:val="0053414B"/>
    <w:rsid w:val="00535C8D"/>
    <w:rsid w:val="00535CC9"/>
    <w:rsid w:val="00535F21"/>
    <w:rsid w:val="00536493"/>
    <w:rsid w:val="0053676B"/>
    <w:rsid w:val="00536D3C"/>
    <w:rsid w:val="00536F29"/>
    <w:rsid w:val="0053718F"/>
    <w:rsid w:val="00541292"/>
    <w:rsid w:val="00542253"/>
    <w:rsid w:val="00542513"/>
    <w:rsid w:val="005431F5"/>
    <w:rsid w:val="005433FA"/>
    <w:rsid w:val="00544566"/>
    <w:rsid w:val="00545B4A"/>
    <w:rsid w:val="00545B6C"/>
    <w:rsid w:val="0055028B"/>
    <w:rsid w:val="00550E19"/>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10D4"/>
    <w:rsid w:val="005A31C5"/>
    <w:rsid w:val="005A341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272"/>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AAE"/>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4C17"/>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76734"/>
    <w:rsid w:val="00682662"/>
    <w:rsid w:val="00683F3A"/>
    <w:rsid w:val="006849A4"/>
    <w:rsid w:val="00685EC0"/>
    <w:rsid w:val="00690466"/>
    <w:rsid w:val="006911B4"/>
    <w:rsid w:val="00691624"/>
    <w:rsid w:val="00691AA7"/>
    <w:rsid w:val="006920E0"/>
    <w:rsid w:val="00694294"/>
    <w:rsid w:val="00694F07"/>
    <w:rsid w:val="00695725"/>
    <w:rsid w:val="00695952"/>
    <w:rsid w:val="00696FB2"/>
    <w:rsid w:val="006A00FE"/>
    <w:rsid w:val="006A0AF0"/>
    <w:rsid w:val="006A1F8E"/>
    <w:rsid w:val="006A2E05"/>
    <w:rsid w:val="006A2E5B"/>
    <w:rsid w:val="006A3181"/>
    <w:rsid w:val="006A3227"/>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1969"/>
    <w:rsid w:val="006C22B0"/>
    <w:rsid w:val="006C2E97"/>
    <w:rsid w:val="006C43D9"/>
    <w:rsid w:val="006C54DD"/>
    <w:rsid w:val="006C5E02"/>
    <w:rsid w:val="006C6230"/>
    <w:rsid w:val="006C6376"/>
    <w:rsid w:val="006C7B62"/>
    <w:rsid w:val="006C7C34"/>
    <w:rsid w:val="006D0AC7"/>
    <w:rsid w:val="006D116C"/>
    <w:rsid w:val="006D21AC"/>
    <w:rsid w:val="006D294A"/>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2E3"/>
    <w:rsid w:val="006E7D43"/>
    <w:rsid w:val="006F2478"/>
    <w:rsid w:val="006F24FB"/>
    <w:rsid w:val="006F2DD0"/>
    <w:rsid w:val="006F2E91"/>
    <w:rsid w:val="006F30A0"/>
    <w:rsid w:val="006F490F"/>
    <w:rsid w:val="006F4D80"/>
    <w:rsid w:val="006F55CA"/>
    <w:rsid w:val="006F7C08"/>
    <w:rsid w:val="00700F69"/>
    <w:rsid w:val="00701ACB"/>
    <w:rsid w:val="00702CB6"/>
    <w:rsid w:val="0070343F"/>
    <w:rsid w:val="00703FC0"/>
    <w:rsid w:val="0070422F"/>
    <w:rsid w:val="00704408"/>
    <w:rsid w:val="00704501"/>
    <w:rsid w:val="007065CD"/>
    <w:rsid w:val="0070724C"/>
    <w:rsid w:val="007074BC"/>
    <w:rsid w:val="007109E3"/>
    <w:rsid w:val="0071179D"/>
    <w:rsid w:val="00712969"/>
    <w:rsid w:val="00712C30"/>
    <w:rsid w:val="00712CDD"/>
    <w:rsid w:val="00712DC4"/>
    <w:rsid w:val="00713FE7"/>
    <w:rsid w:val="0071555E"/>
    <w:rsid w:val="007176A0"/>
    <w:rsid w:val="00717720"/>
    <w:rsid w:val="00717D75"/>
    <w:rsid w:val="00720E33"/>
    <w:rsid w:val="007215C8"/>
    <w:rsid w:val="007217DC"/>
    <w:rsid w:val="007225DE"/>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4C2"/>
    <w:rsid w:val="007B098F"/>
    <w:rsid w:val="007B0FD4"/>
    <w:rsid w:val="007B11D7"/>
    <w:rsid w:val="007B149C"/>
    <w:rsid w:val="007B2955"/>
    <w:rsid w:val="007B4DAD"/>
    <w:rsid w:val="007B526D"/>
    <w:rsid w:val="007B5A7C"/>
    <w:rsid w:val="007B5CCE"/>
    <w:rsid w:val="007B6F74"/>
    <w:rsid w:val="007B73C7"/>
    <w:rsid w:val="007B76BE"/>
    <w:rsid w:val="007C0B18"/>
    <w:rsid w:val="007C0F48"/>
    <w:rsid w:val="007C10AB"/>
    <w:rsid w:val="007C204C"/>
    <w:rsid w:val="007C2051"/>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3F9"/>
    <w:rsid w:val="007D27CA"/>
    <w:rsid w:val="007D39C2"/>
    <w:rsid w:val="007D3EC3"/>
    <w:rsid w:val="007D5670"/>
    <w:rsid w:val="007D6566"/>
    <w:rsid w:val="007D6B24"/>
    <w:rsid w:val="007D6F07"/>
    <w:rsid w:val="007E0620"/>
    <w:rsid w:val="007E0821"/>
    <w:rsid w:val="007E0E30"/>
    <w:rsid w:val="007E21FB"/>
    <w:rsid w:val="007E264A"/>
    <w:rsid w:val="007E2E1A"/>
    <w:rsid w:val="007E3663"/>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28DD"/>
    <w:rsid w:val="00804A2E"/>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813"/>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4EEC"/>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915"/>
    <w:rsid w:val="008D0ECB"/>
    <w:rsid w:val="008D1C2A"/>
    <w:rsid w:val="008D26DC"/>
    <w:rsid w:val="008D29D3"/>
    <w:rsid w:val="008D2A3E"/>
    <w:rsid w:val="008D2FA5"/>
    <w:rsid w:val="008D3AD0"/>
    <w:rsid w:val="008D3DD5"/>
    <w:rsid w:val="008D4BD9"/>
    <w:rsid w:val="008D4E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918"/>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3D4D"/>
    <w:rsid w:val="009A4882"/>
    <w:rsid w:val="009A48C4"/>
    <w:rsid w:val="009A4E90"/>
    <w:rsid w:val="009A5759"/>
    <w:rsid w:val="009A5D84"/>
    <w:rsid w:val="009A656D"/>
    <w:rsid w:val="009A68BA"/>
    <w:rsid w:val="009A6BC4"/>
    <w:rsid w:val="009A755F"/>
    <w:rsid w:val="009A76C3"/>
    <w:rsid w:val="009A7729"/>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096"/>
    <w:rsid w:val="009E07EB"/>
    <w:rsid w:val="009E1772"/>
    <w:rsid w:val="009E1BFB"/>
    <w:rsid w:val="009E1C2B"/>
    <w:rsid w:val="009E2625"/>
    <w:rsid w:val="009E3978"/>
    <w:rsid w:val="009E39A6"/>
    <w:rsid w:val="009E39E5"/>
    <w:rsid w:val="009E658A"/>
    <w:rsid w:val="009E7926"/>
    <w:rsid w:val="009E7C72"/>
    <w:rsid w:val="009E7CCE"/>
    <w:rsid w:val="009F0E98"/>
    <w:rsid w:val="009F0F89"/>
    <w:rsid w:val="009F126B"/>
    <w:rsid w:val="009F139E"/>
    <w:rsid w:val="009F14CE"/>
    <w:rsid w:val="009F1A14"/>
    <w:rsid w:val="009F3988"/>
    <w:rsid w:val="009F50F9"/>
    <w:rsid w:val="009F545E"/>
    <w:rsid w:val="009F567F"/>
    <w:rsid w:val="009F63D4"/>
    <w:rsid w:val="009F71CD"/>
    <w:rsid w:val="009F725F"/>
    <w:rsid w:val="009F7419"/>
    <w:rsid w:val="009F751D"/>
    <w:rsid w:val="009F765E"/>
    <w:rsid w:val="00A00775"/>
    <w:rsid w:val="00A01136"/>
    <w:rsid w:val="00A01528"/>
    <w:rsid w:val="00A021F3"/>
    <w:rsid w:val="00A03842"/>
    <w:rsid w:val="00A04AFF"/>
    <w:rsid w:val="00A06F4D"/>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0EA4"/>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3CA"/>
    <w:rsid w:val="00AA7495"/>
    <w:rsid w:val="00AA7F06"/>
    <w:rsid w:val="00AB036E"/>
    <w:rsid w:val="00AB0B3E"/>
    <w:rsid w:val="00AB1B28"/>
    <w:rsid w:val="00AB25C6"/>
    <w:rsid w:val="00AB35DF"/>
    <w:rsid w:val="00AB5965"/>
    <w:rsid w:val="00AB5F1A"/>
    <w:rsid w:val="00AB6F51"/>
    <w:rsid w:val="00AB701F"/>
    <w:rsid w:val="00AB7D49"/>
    <w:rsid w:val="00AC0AA8"/>
    <w:rsid w:val="00AC26E0"/>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6A7B"/>
    <w:rsid w:val="00AD7059"/>
    <w:rsid w:val="00AD7D54"/>
    <w:rsid w:val="00AE052B"/>
    <w:rsid w:val="00AE3DF0"/>
    <w:rsid w:val="00AE55BF"/>
    <w:rsid w:val="00AE57F7"/>
    <w:rsid w:val="00AE6C7E"/>
    <w:rsid w:val="00AF011E"/>
    <w:rsid w:val="00AF012B"/>
    <w:rsid w:val="00AF03CE"/>
    <w:rsid w:val="00AF0487"/>
    <w:rsid w:val="00AF188F"/>
    <w:rsid w:val="00AF3703"/>
    <w:rsid w:val="00AF4C2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541B"/>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6697"/>
    <w:rsid w:val="00BB740D"/>
    <w:rsid w:val="00BB7767"/>
    <w:rsid w:val="00BC02B0"/>
    <w:rsid w:val="00BC036C"/>
    <w:rsid w:val="00BC068F"/>
    <w:rsid w:val="00BC1E92"/>
    <w:rsid w:val="00BC263B"/>
    <w:rsid w:val="00BC2FBE"/>
    <w:rsid w:val="00BC33FF"/>
    <w:rsid w:val="00BC3CCC"/>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3FB8"/>
    <w:rsid w:val="00BD57B1"/>
    <w:rsid w:val="00BD58AF"/>
    <w:rsid w:val="00BD5D20"/>
    <w:rsid w:val="00BD6369"/>
    <w:rsid w:val="00BD64D2"/>
    <w:rsid w:val="00BD741E"/>
    <w:rsid w:val="00BD7693"/>
    <w:rsid w:val="00BD777E"/>
    <w:rsid w:val="00BE00F7"/>
    <w:rsid w:val="00BE0D0E"/>
    <w:rsid w:val="00BE115B"/>
    <w:rsid w:val="00BE2D62"/>
    <w:rsid w:val="00BE2EB1"/>
    <w:rsid w:val="00BE31C9"/>
    <w:rsid w:val="00BE3791"/>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1CB"/>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4AF"/>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9B8"/>
    <w:rsid w:val="00D26BB5"/>
    <w:rsid w:val="00D27F03"/>
    <w:rsid w:val="00D30B95"/>
    <w:rsid w:val="00D30C32"/>
    <w:rsid w:val="00D31B40"/>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4B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143A"/>
    <w:rsid w:val="00D73B80"/>
    <w:rsid w:val="00D74765"/>
    <w:rsid w:val="00D74E12"/>
    <w:rsid w:val="00D768CC"/>
    <w:rsid w:val="00D7738B"/>
    <w:rsid w:val="00D777A7"/>
    <w:rsid w:val="00D777C8"/>
    <w:rsid w:val="00D867D2"/>
    <w:rsid w:val="00D86AC1"/>
    <w:rsid w:val="00D86B28"/>
    <w:rsid w:val="00D87F08"/>
    <w:rsid w:val="00D87F0D"/>
    <w:rsid w:val="00D90367"/>
    <w:rsid w:val="00D903D1"/>
    <w:rsid w:val="00D90EEC"/>
    <w:rsid w:val="00D92185"/>
    <w:rsid w:val="00D92685"/>
    <w:rsid w:val="00D93121"/>
    <w:rsid w:val="00D936ED"/>
    <w:rsid w:val="00D93A2F"/>
    <w:rsid w:val="00D95186"/>
    <w:rsid w:val="00D95D58"/>
    <w:rsid w:val="00D96B15"/>
    <w:rsid w:val="00D97178"/>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A86"/>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A"/>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3646"/>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70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60B5"/>
    <w:rsid w:val="00E46AF8"/>
    <w:rsid w:val="00E507D9"/>
    <w:rsid w:val="00E513DF"/>
    <w:rsid w:val="00E52130"/>
    <w:rsid w:val="00E5275C"/>
    <w:rsid w:val="00E54DE3"/>
    <w:rsid w:val="00E558C9"/>
    <w:rsid w:val="00E565C1"/>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07E0"/>
    <w:rsid w:val="00EC2390"/>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0E27"/>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5682"/>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007"/>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A0F"/>
    <w:rsid w:val="00F5005A"/>
    <w:rsid w:val="00F5024E"/>
    <w:rsid w:val="00F502A8"/>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4BA7"/>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9BB"/>
    <w:rsid w:val="00F76E95"/>
    <w:rsid w:val="00F77386"/>
    <w:rsid w:val="00F81CDA"/>
    <w:rsid w:val="00F81F41"/>
    <w:rsid w:val="00F824B0"/>
    <w:rsid w:val="00F84BC1"/>
    <w:rsid w:val="00F84F75"/>
    <w:rsid w:val="00F85E4A"/>
    <w:rsid w:val="00F87224"/>
    <w:rsid w:val="00F9288C"/>
    <w:rsid w:val="00F9498B"/>
    <w:rsid w:val="00F9571E"/>
    <w:rsid w:val="00F95E55"/>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4C03"/>
    <w:rsid w:val="00FC558C"/>
    <w:rsid w:val="00FC5E47"/>
    <w:rsid w:val="00FC771C"/>
    <w:rsid w:val="00FD06BC"/>
    <w:rsid w:val="00FD0974"/>
    <w:rsid w:val="00FD09CD"/>
    <w:rsid w:val="00FD0EA0"/>
    <w:rsid w:val="00FD1627"/>
    <w:rsid w:val="00FD21BC"/>
    <w:rsid w:val="00FD304B"/>
    <w:rsid w:val="00FD5D55"/>
    <w:rsid w:val="00FD5F29"/>
    <w:rsid w:val="00FD6CF7"/>
    <w:rsid w:val="00FD7D33"/>
    <w:rsid w:val="00FD7D6B"/>
    <w:rsid w:val="00FE013D"/>
    <w:rsid w:val="00FE1724"/>
    <w:rsid w:val="00FE2552"/>
    <w:rsid w:val="00FE4EA6"/>
    <w:rsid w:val="00FE6202"/>
    <w:rsid w:val="00FE7A46"/>
    <w:rsid w:val="00FF164C"/>
    <w:rsid w:val="00FF2811"/>
    <w:rsid w:val="00FF2E30"/>
    <w:rsid w:val="00FF3A05"/>
    <w:rsid w:val="00FF44EE"/>
    <w:rsid w:val="00FF58A0"/>
    <w:rsid w:val="00FF5A28"/>
    <w:rsid w:val="00FF5A3B"/>
    <w:rsid w:val="00FF6CBD"/>
    <w:rsid w:val="00FF74B5"/>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AD0039A"/>
  <w15:chartTrackingRefBased/>
  <w15:docId w15:val="{69478A81-6EBA-4A38-8DEB-FFAB2C8F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15964220">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86071-96B8-4BD9-8ED3-375DF3EB0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92711-541B-4F35-835B-4CC52665E7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CE1122-1E62-4021-BAFD-B4BEDAE88DC5}">
  <ds:schemaRefs>
    <ds:schemaRef ds:uri="http://schemas.microsoft.com/sharepoint/v3/contenttype/forms"/>
  </ds:schemaRefs>
</ds:datastoreItem>
</file>

<file path=customXml/itemProps4.xml><?xml version="1.0" encoding="utf-8"?>
<ds:datastoreItem xmlns:ds="http://schemas.openxmlformats.org/officeDocument/2006/customXml" ds:itemID="{01CDF000-C47A-4179-B39D-DE5C6B444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645</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2019-08-14T15:55:00Z</cp:lastPrinted>
  <dcterms:created xsi:type="dcterms:W3CDTF">2019-08-14T15:56:00Z</dcterms:created>
  <dcterms:modified xsi:type="dcterms:W3CDTF">2019-08-15T17:17:00Z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7fe9304c-26b8-4c2c-9272-6b0840d42a10</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